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Enkla sätt att stötta föreningen!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Gräsroten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Om du eller någon i släkten någon gång spelar hos Svenska Spel Sport &amp; Casino eller Tur kan du enkelt bidra till Sundsvalls IBF (och två andra föreningar) genom att klicka i vilka föreningar du stöder. För varje spel samlas poäng som genererar pengar till dina favoritföreningar.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Leta upp gräsroten eller använd länken nedan: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https://www.svenskaspel.se/grasroten/forening/20695-sundsvalls-ibf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Pantamera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är anslutna till Pantamera Express vilket betyder att när du eller närstående kan klicka på förening och välja Sundsvalls IBF och skänka panten till föreningen.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venskaspel.se/grasroten/forening/20695-sundsvalls-i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